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BA" w:rsidRDefault="00A22EBA" w:rsidP="00A22EBA">
      <w:pPr>
        <w:autoSpaceDE w:val="0"/>
        <w:autoSpaceDN w:val="0"/>
        <w:adjustRightInd w:val="0"/>
        <w:spacing w:before="240" w:after="240" w:line="300" w:lineRule="auto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ПЕРЕЧЕНЬ</w:t>
      </w:r>
      <w:r>
        <w:rPr>
          <w:b/>
          <w:bCs/>
          <w:color w:val="000000"/>
          <w:sz w:val="30"/>
          <w:szCs w:val="30"/>
        </w:rPr>
        <w:br/>
        <w:t>документов и (или) сведений, самостоятельно запрашиваемых Витебским стоматологическим центром при осуществлении административных процедур по заявлениям граждан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2513"/>
        <w:gridCol w:w="7385"/>
      </w:tblGrid>
      <w:tr w:rsidR="00A22EBA" w:rsidTr="008C7EC0">
        <w:trPr>
          <w:trHeight w:val="240"/>
        </w:trPr>
        <w:tc>
          <w:tcPr>
            <w:tcW w:w="1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2EBA" w:rsidRDefault="00A22EBA" w:rsidP="008C7EC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EBA" w:rsidRDefault="00A22EBA" w:rsidP="008C7EC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Структурный элемент перечня*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22EBA" w:rsidRDefault="00A22EBA" w:rsidP="008C7EC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Документы и (или) сведения, запрашиваемые Витебским стоматологическим центром</w:t>
            </w:r>
          </w:p>
        </w:tc>
      </w:tr>
    </w:tbl>
    <w:p w:rsidR="00A22EBA" w:rsidRDefault="00A22EBA" w:rsidP="00A22EBA">
      <w:pPr>
        <w:autoSpaceDE w:val="0"/>
        <w:autoSpaceDN w:val="0"/>
        <w:adjustRightInd w:val="0"/>
        <w:spacing w:line="300" w:lineRule="auto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2513"/>
        <w:gridCol w:w="7385"/>
      </w:tblGrid>
      <w:tr w:rsidR="00A22EBA" w:rsidTr="008C7EC0">
        <w:trPr>
          <w:trHeight w:val="240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A22EBA" w:rsidRDefault="00A22EBA" w:rsidP="008C7EC0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Назначение пособия в связи с рождением ребенка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</w:tcPr>
          <w:p w:rsidR="00A22EBA" w:rsidRDefault="00A22EBA" w:rsidP="008C7EC0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пункт 2.6</w:t>
            </w:r>
          </w:p>
        </w:tc>
        <w:tc>
          <w:tcPr>
            <w:tcW w:w="2398" w:type="pct"/>
            <w:tcBorders>
              <w:top w:val="nil"/>
              <w:left w:val="nil"/>
              <w:bottom w:val="nil"/>
              <w:right w:val="nil"/>
            </w:tcBorders>
          </w:tcPr>
          <w:p w:rsidR="00A22EBA" w:rsidRDefault="00A22EBA" w:rsidP="008C7EC0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справка о месте жительства и составе семьи или копия лицевого счета</w:t>
            </w:r>
          </w:p>
          <w:p w:rsidR="00A22EBA" w:rsidRDefault="00A22EBA" w:rsidP="008C7EC0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  <w:sz w:val="30"/>
                <w:szCs w:val="30"/>
              </w:rPr>
            </w:pPr>
          </w:p>
        </w:tc>
      </w:tr>
    </w:tbl>
    <w:p w:rsidR="00A22EBA" w:rsidRPr="001C3B85" w:rsidRDefault="00A22EBA" w:rsidP="00A22EBA">
      <w:pPr>
        <w:autoSpaceDE w:val="0"/>
        <w:autoSpaceDN w:val="0"/>
        <w:adjustRightInd w:val="0"/>
        <w:spacing w:before="120" w:line="30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Назначение пособия женщинам, ставшим         </w:t>
      </w:r>
      <w:r w:rsidRPr="001C3B85">
        <w:rPr>
          <w:color w:val="000000"/>
          <w:sz w:val="30"/>
          <w:szCs w:val="30"/>
        </w:rPr>
        <w:t xml:space="preserve">пункт </w:t>
      </w:r>
      <w:proofErr w:type="gramStart"/>
      <w:r w:rsidRPr="001C3B85">
        <w:rPr>
          <w:color w:val="000000"/>
          <w:sz w:val="30"/>
          <w:szCs w:val="30"/>
        </w:rPr>
        <w:t>2.8</w:t>
      </w:r>
      <w:proofErr w:type="gramEnd"/>
      <w:r>
        <w:rPr>
          <w:color w:val="000000"/>
          <w:sz w:val="30"/>
          <w:szCs w:val="30"/>
        </w:rPr>
        <w:t xml:space="preserve">         справка о месте жительства и составе семьи или копия      </w:t>
      </w:r>
    </w:p>
    <w:p w:rsidR="00A22EBA" w:rsidRDefault="00A22EBA" w:rsidP="00A22EBA">
      <w:pPr>
        <w:autoSpaceDE w:val="0"/>
        <w:autoSpaceDN w:val="0"/>
        <w:adjustRightInd w:val="0"/>
        <w:spacing w:line="30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учет в организациях здравоохранения                                    лицевого счета</w:t>
      </w:r>
    </w:p>
    <w:p w:rsidR="00A22EBA" w:rsidRDefault="00A22EBA" w:rsidP="00A22EBA">
      <w:pPr>
        <w:autoSpaceDE w:val="0"/>
        <w:autoSpaceDN w:val="0"/>
        <w:adjustRightInd w:val="0"/>
        <w:spacing w:line="30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до 12-недельного срока беременности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2513"/>
        <w:gridCol w:w="7385"/>
      </w:tblGrid>
      <w:tr w:rsidR="00A22EBA" w:rsidTr="008C7EC0">
        <w:trPr>
          <w:trHeight w:val="240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A22EBA" w:rsidRDefault="00A22EBA" w:rsidP="008C7EC0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Назначение пособия по уходу за     ребенком в возрасте до 3 лет</w:t>
            </w:r>
          </w:p>
          <w:p w:rsidR="00A22EBA" w:rsidRDefault="00A22EBA" w:rsidP="008C7EC0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Назначение пособия семьям на детей в              возрасте от 3 до 18 лет в период        воспитания ребенка в возрасте до 3 лет</w:t>
            </w:r>
          </w:p>
          <w:p w:rsidR="00A22EBA" w:rsidRDefault="00A22EBA" w:rsidP="008C7EC0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Назначение пособия на детей старше </w:t>
            </w:r>
            <w:proofErr w:type="gramStart"/>
            <w:r>
              <w:rPr>
                <w:color w:val="000000"/>
                <w:sz w:val="30"/>
                <w:szCs w:val="30"/>
              </w:rPr>
              <w:t>3  лет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из отдельных категорий семей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</w:tcPr>
          <w:p w:rsidR="00A22EBA" w:rsidRDefault="00A22EBA" w:rsidP="008C7EC0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пункт 2.9</w:t>
            </w:r>
          </w:p>
          <w:p w:rsidR="00A22EBA" w:rsidRPr="001C3B85" w:rsidRDefault="00A22EBA" w:rsidP="008C7EC0">
            <w:pPr>
              <w:rPr>
                <w:sz w:val="30"/>
                <w:szCs w:val="30"/>
              </w:rPr>
            </w:pPr>
          </w:p>
          <w:p w:rsidR="00A22EBA" w:rsidRDefault="00A22EBA" w:rsidP="008C7EC0">
            <w:pPr>
              <w:rPr>
                <w:sz w:val="30"/>
                <w:szCs w:val="30"/>
              </w:rPr>
            </w:pPr>
          </w:p>
          <w:p w:rsidR="00A22EBA" w:rsidRPr="001C3B85" w:rsidRDefault="00A22EBA" w:rsidP="008C7E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 xml:space="preserve">        </w:t>
            </w:r>
            <w:r w:rsidRPr="001C3B85">
              <w:rPr>
                <w:sz w:val="30"/>
                <w:szCs w:val="30"/>
              </w:rPr>
              <w:t>пункт 2.9</w:t>
            </w:r>
            <w:r>
              <w:rPr>
                <w:sz w:val="30"/>
                <w:szCs w:val="30"/>
                <w:lang w:val="en-US"/>
              </w:rPr>
              <w:t>[</w:t>
            </w:r>
            <w:r w:rsidRPr="001C3B8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  <w:lang w:val="en-US"/>
              </w:rPr>
              <w:t>]</w:t>
            </w:r>
            <w:r>
              <w:rPr>
                <w:sz w:val="30"/>
                <w:szCs w:val="30"/>
              </w:rPr>
              <w:t xml:space="preserve">     </w:t>
            </w:r>
          </w:p>
          <w:p w:rsidR="00A22EBA" w:rsidRPr="001C3B85" w:rsidRDefault="00A22EBA" w:rsidP="008C7EC0">
            <w:pPr>
              <w:rPr>
                <w:sz w:val="30"/>
                <w:szCs w:val="30"/>
              </w:rPr>
            </w:pPr>
          </w:p>
          <w:p w:rsidR="00A22EBA" w:rsidRDefault="00A22EBA" w:rsidP="008C7EC0">
            <w:pPr>
              <w:rPr>
                <w:sz w:val="30"/>
                <w:szCs w:val="30"/>
              </w:rPr>
            </w:pPr>
          </w:p>
          <w:p w:rsidR="00A22EBA" w:rsidRDefault="00A22EBA" w:rsidP="008C7EC0">
            <w:pPr>
              <w:rPr>
                <w:sz w:val="30"/>
                <w:szCs w:val="30"/>
              </w:rPr>
            </w:pPr>
          </w:p>
          <w:p w:rsidR="00A22EBA" w:rsidRDefault="00A22EBA" w:rsidP="008C7EC0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     пункт 2.12       </w:t>
            </w:r>
          </w:p>
          <w:p w:rsidR="00A22EBA" w:rsidRPr="001C3B85" w:rsidRDefault="00A22EBA" w:rsidP="008C7E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398" w:type="pct"/>
            <w:tcBorders>
              <w:top w:val="nil"/>
              <w:left w:val="nil"/>
              <w:bottom w:val="nil"/>
              <w:right w:val="nil"/>
            </w:tcBorders>
          </w:tcPr>
          <w:p w:rsidR="00A22EBA" w:rsidRDefault="00A22EBA" w:rsidP="008C7EC0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справка о месте жительства и составе семьи или копия лицевого счета</w:t>
            </w:r>
          </w:p>
          <w:p w:rsidR="00A22EBA" w:rsidRDefault="00A22EBA" w:rsidP="008C7EC0">
            <w:pPr>
              <w:autoSpaceDE w:val="0"/>
              <w:autoSpaceDN w:val="0"/>
              <w:adjustRightInd w:val="0"/>
              <w:spacing w:before="120" w:line="300" w:lineRule="auto"/>
              <w:rPr>
                <w:color w:val="000000"/>
                <w:sz w:val="30"/>
                <w:szCs w:val="30"/>
              </w:rPr>
            </w:pPr>
            <w:r w:rsidRPr="001C3B85">
              <w:rPr>
                <w:color w:val="000000"/>
                <w:sz w:val="30"/>
                <w:szCs w:val="30"/>
              </w:rPr>
              <w:t>справка о месте жительства и составе семьи или копия лицевого счета</w:t>
            </w:r>
          </w:p>
          <w:p w:rsidR="00A22EBA" w:rsidRPr="001C3B85" w:rsidRDefault="00A22EBA" w:rsidP="008C7EC0">
            <w:pPr>
              <w:rPr>
                <w:sz w:val="30"/>
                <w:szCs w:val="30"/>
              </w:rPr>
            </w:pPr>
          </w:p>
          <w:p w:rsidR="00A22EBA" w:rsidRDefault="00A22EBA" w:rsidP="008C7EC0">
            <w:pPr>
              <w:rPr>
                <w:sz w:val="30"/>
                <w:szCs w:val="30"/>
              </w:rPr>
            </w:pPr>
          </w:p>
          <w:p w:rsidR="00A22EBA" w:rsidRPr="001C3B85" w:rsidRDefault="00A22EBA" w:rsidP="008C7EC0">
            <w:pPr>
              <w:rPr>
                <w:sz w:val="30"/>
                <w:szCs w:val="30"/>
              </w:rPr>
            </w:pPr>
            <w:r w:rsidRPr="001C3B85">
              <w:rPr>
                <w:color w:val="000000"/>
                <w:sz w:val="30"/>
                <w:szCs w:val="30"/>
              </w:rPr>
              <w:t>справка о месте жительства и составе семьи или копия лицевого счета</w:t>
            </w:r>
          </w:p>
        </w:tc>
      </w:tr>
    </w:tbl>
    <w:p w:rsidR="00A22EBA" w:rsidRPr="00A22EBA" w:rsidRDefault="00A22EBA" w:rsidP="00A22EBA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* </w:t>
      </w:r>
      <w:hyperlink r:id="rId4" w:history="1">
        <w:r w:rsidRPr="00655EE9">
          <w:rPr>
            <w:color w:val="000000"/>
            <w:sz w:val="30"/>
            <w:szCs w:val="30"/>
          </w:rPr>
          <w:t>Перечень</w:t>
        </w:r>
      </w:hyperlink>
      <w:r>
        <w:rPr>
          <w:color w:val="000000"/>
          <w:sz w:val="30"/>
          <w:szCs w:val="30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2010 г. № 200.</w:t>
      </w:r>
      <w:bookmarkStart w:id="0" w:name="_GoBack"/>
      <w:bookmarkEnd w:id="0"/>
    </w:p>
    <w:sectPr w:rsidR="00A22EBA" w:rsidRPr="00A22EBA" w:rsidSect="00A22EB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BA"/>
    <w:rsid w:val="00A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82B5"/>
  <w15:chartTrackingRefBased/>
  <w15:docId w15:val="{413968BA-EE68-48F8-9834-616AB11B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CPI#G#P31000200#&#1047;&#1072;&#1075;_&#1059;&#1090;&#1074;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2023-04-04T08:42:00Z</dcterms:created>
  <dcterms:modified xsi:type="dcterms:W3CDTF">2023-04-04T08:45:00Z</dcterms:modified>
</cp:coreProperties>
</file>